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3AF3B" w14:textId="77777777" w:rsidR="00120052" w:rsidRPr="00526232" w:rsidRDefault="00120052" w:rsidP="00120052">
      <w:pPr>
        <w:jc w:val="center"/>
        <w:rPr>
          <w:rFonts w:ascii="Calibri" w:hAnsi="Calibri" w:cs="Calibri"/>
          <w:color w:val="E97132" w:themeColor="accent2"/>
          <w:sz w:val="30"/>
          <w:szCs w:val="30"/>
        </w:rPr>
      </w:pPr>
      <w:r w:rsidRPr="00526232">
        <w:rPr>
          <w:rFonts w:ascii="Calibri" w:hAnsi="Calibri" w:cs="Calibri"/>
          <w:color w:val="E97132" w:themeColor="accent2"/>
          <w:sz w:val="30"/>
          <w:szCs w:val="30"/>
        </w:rPr>
        <w:t>CASTING CALL</w:t>
      </w:r>
    </w:p>
    <w:p w14:paraId="45061DC2" w14:textId="77777777" w:rsidR="00120052" w:rsidRPr="00526232" w:rsidRDefault="00120052" w:rsidP="00120052">
      <w:pPr>
        <w:jc w:val="center"/>
        <w:rPr>
          <w:rFonts w:ascii="Calibri" w:hAnsi="Calibri" w:cs="Calibri"/>
          <w:color w:val="E97132" w:themeColor="accent2"/>
          <w:sz w:val="30"/>
          <w:szCs w:val="30"/>
        </w:rPr>
      </w:pPr>
      <w:r w:rsidRPr="00526232">
        <w:rPr>
          <w:rFonts w:ascii="Calibri" w:hAnsi="Calibri" w:cs="Calibri"/>
          <w:color w:val="E97132" w:themeColor="accent2"/>
          <w:sz w:val="30"/>
          <w:szCs w:val="30"/>
        </w:rPr>
        <w:t xml:space="preserve">“No Friend to This House” written and directed by Ana </w:t>
      </w:r>
      <w:proofErr w:type="spellStart"/>
      <w:r w:rsidRPr="00526232">
        <w:rPr>
          <w:rFonts w:ascii="Calibri" w:hAnsi="Calibri" w:cs="Calibri"/>
          <w:color w:val="E97132" w:themeColor="accent2"/>
          <w:sz w:val="30"/>
          <w:szCs w:val="30"/>
        </w:rPr>
        <w:t>B</w:t>
      </w:r>
      <w:r w:rsidRPr="00526232">
        <w:rPr>
          <w:rFonts w:ascii="Calibri" w:hAnsi="Calibri" w:cs="Calibri"/>
          <w:color w:val="E97132" w:themeColor="accent2"/>
          <w:sz w:val="30"/>
          <w:szCs w:val="30"/>
          <w:shd w:val="clear" w:color="auto" w:fill="F8F9FA"/>
        </w:rPr>
        <w:t>ă</w:t>
      </w:r>
      <w:r w:rsidRPr="00526232">
        <w:rPr>
          <w:rFonts w:ascii="Calibri" w:hAnsi="Calibri" w:cs="Calibri"/>
          <w:color w:val="E97132" w:themeColor="accent2"/>
          <w:sz w:val="30"/>
          <w:szCs w:val="30"/>
        </w:rPr>
        <w:t>l</w:t>
      </w:r>
      <w:r w:rsidRPr="00526232">
        <w:rPr>
          <w:rFonts w:ascii="Calibri" w:hAnsi="Calibri" w:cs="Calibri"/>
          <w:color w:val="E97132" w:themeColor="accent2"/>
          <w:sz w:val="30"/>
          <w:szCs w:val="30"/>
          <w:shd w:val="clear" w:color="auto" w:fill="F8F9FA"/>
        </w:rPr>
        <w:t>ă</w:t>
      </w:r>
      <w:r w:rsidRPr="00526232">
        <w:rPr>
          <w:rFonts w:ascii="Calibri" w:hAnsi="Calibri" w:cs="Calibri"/>
          <w:color w:val="E97132" w:themeColor="accent2"/>
          <w:sz w:val="30"/>
          <w:szCs w:val="30"/>
        </w:rPr>
        <w:t>nici</w:t>
      </w:r>
      <w:proofErr w:type="spellEnd"/>
      <w:r w:rsidRPr="00526232">
        <w:rPr>
          <w:rFonts w:ascii="Calibri" w:hAnsi="Calibri" w:cs="Calibri"/>
          <w:color w:val="E97132" w:themeColor="accent2"/>
          <w:sz w:val="30"/>
          <w:szCs w:val="30"/>
        </w:rPr>
        <w:t xml:space="preserve"> </w:t>
      </w:r>
    </w:p>
    <w:p w14:paraId="219CDA9F" w14:textId="6A7A2432" w:rsidR="00120052" w:rsidRPr="00526232" w:rsidRDefault="00120052" w:rsidP="00120052">
      <w:pPr>
        <w:jc w:val="center"/>
        <w:rPr>
          <w:rFonts w:ascii="Calibri" w:hAnsi="Calibri" w:cs="Calibri"/>
          <w:sz w:val="26"/>
          <w:szCs w:val="26"/>
        </w:rPr>
      </w:pPr>
      <w:r w:rsidRPr="00526232">
        <w:rPr>
          <w:rFonts w:ascii="Calibri" w:hAnsi="Calibri" w:cs="Calibri"/>
          <w:sz w:val="26"/>
          <w:szCs w:val="26"/>
        </w:rPr>
        <w:t>Preferably live auditions</w:t>
      </w:r>
      <w:r w:rsidR="00CE26CB">
        <w:rPr>
          <w:rFonts w:ascii="Calibri" w:hAnsi="Calibri" w:cs="Calibri"/>
          <w:sz w:val="26"/>
          <w:szCs w:val="26"/>
        </w:rPr>
        <w:t xml:space="preserve"> but will accept tapes</w:t>
      </w:r>
    </w:p>
    <w:p w14:paraId="08B2C184" w14:textId="7BC716ED" w:rsidR="00120052" w:rsidRPr="00526232" w:rsidRDefault="00120052" w:rsidP="00120052">
      <w:pPr>
        <w:jc w:val="center"/>
        <w:rPr>
          <w:rFonts w:ascii="Calibri" w:hAnsi="Calibri" w:cs="Calibri"/>
          <w:sz w:val="26"/>
          <w:szCs w:val="26"/>
        </w:rPr>
      </w:pPr>
      <w:r w:rsidRPr="00526232">
        <w:rPr>
          <w:rFonts w:ascii="Calibri" w:hAnsi="Calibri" w:cs="Calibri"/>
          <w:sz w:val="26"/>
          <w:szCs w:val="26"/>
        </w:rPr>
        <w:t>Stratford, London</w:t>
      </w:r>
    </w:p>
    <w:p w14:paraId="05F2B688" w14:textId="63A2E2D4" w:rsidR="00120052" w:rsidRPr="00526232" w:rsidRDefault="00120052" w:rsidP="00120052">
      <w:pPr>
        <w:jc w:val="center"/>
        <w:rPr>
          <w:rFonts w:ascii="Calibri" w:hAnsi="Calibri" w:cs="Calibri"/>
          <w:sz w:val="26"/>
          <w:szCs w:val="26"/>
        </w:rPr>
      </w:pPr>
      <w:r w:rsidRPr="00526232">
        <w:rPr>
          <w:rFonts w:ascii="Calibri" w:hAnsi="Calibri" w:cs="Calibri"/>
          <w:color w:val="E97132" w:themeColor="accent2"/>
          <w:sz w:val="26"/>
          <w:szCs w:val="26"/>
        </w:rPr>
        <w:t xml:space="preserve">Contact: </w:t>
      </w:r>
      <w:hyperlink r:id="rId4" w:history="1">
        <w:r w:rsidRPr="00526232">
          <w:rPr>
            <w:rStyle w:val="Hyperlink"/>
            <w:rFonts w:ascii="Calibri" w:hAnsi="Calibri" w:cs="Calibri"/>
            <w:sz w:val="26"/>
            <w:szCs w:val="26"/>
          </w:rPr>
          <w:t>u2741932@uel.ac.uk</w:t>
        </w:r>
      </w:hyperlink>
      <w:r w:rsidR="004925C7">
        <w:rPr>
          <w:rFonts w:ascii="Calibri" w:hAnsi="Calibri" w:cs="Calibri"/>
          <w:sz w:val="26"/>
          <w:szCs w:val="26"/>
        </w:rPr>
        <w:t xml:space="preserve"> </w:t>
      </w:r>
    </w:p>
    <w:p w14:paraId="1DA13E7F" w14:textId="77777777" w:rsidR="00CE26CB" w:rsidRDefault="00CE26CB" w:rsidP="00FE1ADF">
      <w:pPr>
        <w:jc w:val="center"/>
        <w:rPr>
          <w:rFonts w:ascii="Calibri" w:hAnsi="Calibri" w:cs="Calibri"/>
          <w:color w:val="E97132" w:themeColor="accent2"/>
          <w:sz w:val="26"/>
          <w:szCs w:val="26"/>
        </w:rPr>
      </w:pPr>
    </w:p>
    <w:p w14:paraId="32353F93" w14:textId="6ACB8B05" w:rsidR="00120052" w:rsidRPr="00526232" w:rsidRDefault="00120052" w:rsidP="00FE1ADF">
      <w:pPr>
        <w:jc w:val="center"/>
        <w:rPr>
          <w:rFonts w:ascii="Calibri" w:hAnsi="Calibri" w:cs="Calibri"/>
          <w:sz w:val="26"/>
          <w:szCs w:val="26"/>
        </w:rPr>
      </w:pPr>
      <w:r w:rsidRPr="00526232">
        <w:rPr>
          <w:rFonts w:ascii="Calibri" w:hAnsi="Calibri" w:cs="Calibri"/>
          <w:color w:val="E97132" w:themeColor="accent2"/>
          <w:sz w:val="26"/>
          <w:szCs w:val="26"/>
        </w:rPr>
        <w:t>Summary:</w:t>
      </w:r>
      <w:r w:rsidRPr="00526232">
        <w:rPr>
          <w:rFonts w:ascii="Calibri" w:hAnsi="Calibri" w:cs="Calibri"/>
          <w:sz w:val="26"/>
          <w:szCs w:val="26"/>
        </w:rPr>
        <w:t xml:space="preserve"> </w:t>
      </w:r>
      <w:r w:rsidR="00FE1ADF" w:rsidRPr="00526232">
        <w:rPr>
          <w:rFonts w:ascii="Calibri" w:hAnsi="Calibri" w:cs="Calibri"/>
          <w:sz w:val="26"/>
          <w:szCs w:val="26"/>
        </w:rPr>
        <w:t>A play adaptation of Euripides’ Ancient Greek tragedy Medea. The story centres around Medea’s search for vengeance after she finds herself abandoned and exiled when her husband leaves her for another woman. This production will bring contemporary relevance to this story by exploring themes such as press and media, power and gender.</w:t>
      </w:r>
    </w:p>
    <w:p w14:paraId="6F191AD5" w14:textId="77777777" w:rsidR="009F4413" w:rsidRDefault="009F4413" w:rsidP="00FE1ADF">
      <w:pPr>
        <w:jc w:val="center"/>
        <w:rPr>
          <w:rFonts w:ascii="Calibri" w:hAnsi="Calibri" w:cs="Calibri"/>
          <w:sz w:val="26"/>
          <w:szCs w:val="26"/>
        </w:rPr>
      </w:pPr>
    </w:p>
    <w:p w14:paraId="2740760E" w14:textId="1A16932E" w:rsidR="00FE1ADF" w:rsidRPr="00526232" w:rsidRDefault="00FE1ADF" w:rsidP="00FE1ADF">
      <w:pPr>
        <w:jc w:val="center"/>
        <w:rPr>
          <w:rFonts w:ascii="Calibri" w:hAnsi="Calibri" w:cs="Calibri"/>
          <w:sz w:val="26"/>
          <w:szCs w:val="26"/>
        </w:rPr>
      </w:pPr>
      <w:r w:rsidRPr="00526232">
        <w:rPr>
          <w:rFonts w:ascii="Calibri" w:hAnsi="Calibri" w:cs="Calibri"/>
          <w:sz w:val="26"/>
          <w:szCs w:val="26"/>
        </w:rPr>
        <w:t>Content warnings: violence, death, infanticide, mental health, marital disputes, strong language</w:t>
      </w:r>
    </w:p>
    <w:p w14:paraId="3EC3D391" w14:textId="77777777" w:rsidR="00CE26CB" w:rsidRDefault="00CE26CB" w:rsidP="00120052">
      <w:pPr>
        <w:jc w:val="center"/>
        <w:rPr>
          <w:rFonts w:ascii="Calibri" w:hAnsi="Calibri" w:cs="Calibri"/>
          <w:color w:val="E97132" w:themeColor="accent2"/>
          <w:sz w:val="26"/>
          <w:szCs w:val="26"/>
        </w:rPr>
      </w:pPr>
    </w:p>
    <w:p w14:paraId="7C350EE9" w14:textId="4DE75565" w:rsidR="00120052" w:rsidRPr="00526232" w:rsidRDefault="00120052" w:rsidP="00120052">
      <w:pPr>
        <w:jc w:val="center"/>
        <w:rPr>
          <w:rFonts w:ascii="Calibri" w:hAnsi="Calibri" w:cs="Calibri"/>
          <w:sz w:val="26"/>
          <w:szCs w:val="26"/>
        </w:rPr>
      </w:pPr>
      <w:r w:rsidRPr="00526232">
        <w:rPr>
          <w:rFonts w:ascii="Calibri" w:hAnsi="Calibri" w:cs="Calibri"/>
          <w:color w:val="E97132" w:themeColor="accent2"/>
          <w:sz w:val="26"/>
          <w:szCs w:val="26"/>
        </w:rPr>
        <w:t>Requirements:</w:t>
      </w:r>
      <w:r w:rsidR="00FE1ADF" w:rsidRPr="00526232">
        <w:rPr>
          <w:rFonts w:ascii="Calibri" w:hAnsi="Calibri" w:cs="Calibri"/>
          <w:sz w:val="26"/>
          <w:szCs w:val="26"/>
        </w:rPr>
        <w:t xml:space="preserve"> the audition will be a cold read of an extract, no need to prepare a monologue!</w:t>
      </w:r>
    </w:p>
    <w:p w14:paraId="5E0DE132" w14:textId="77777777" w:rsidR="00CE26CB" w:rsidRDefault="00CE26CB" w:rsidP="00414171">
      <w:pPr>
        <w:jc w:val="center"/>
        <w:rPr>
          <w:rFonts w:ascii="Calibri" w:hAnsi="Calibri" w:cs="Calibri"/>
          <w:color w:val="E97132" w:themeColor="accent2"/>
          <w:sz w:val="26"/>
          <w:szCs w:val="26"/>
        </w:rPr>
      </w:pPr>
    </w:p>
    <w:p w14:paraId="0CD8FC37" w14:textId="79982D46" w:rsidR="00FE1ADF" w:rsidRPr="00526232" w:rsidRDefault="00120052" w:rsidP="00414171">
      <w:pPr>
        <w:jc w:val="center"/>
        <w:rPr>
          <w:rFonts w:ascii="Calibri" w:hAnsi="Calibri" w:cs="Calibri"/>
          <w:sz w:val="26"/>
          <w:szCs w:val="26"/>
        </w:rPr>
      </w:pPr>
      <w:r w:rsidRPr="00526232">
        <w:rPr>
          <w:rFonts w:ascii="Calibri" w:hAnsi="Calibri" w:cs="Calibri"/>
          <w:color w:val="E97132" w:themeColor="accent2"/>
          <w:sz w:val="26"/>
          <w:szCs w:val="26"/>
        </w:rPr>
        <w:t>Key Dates:</w:t>
      </w:r>
      <w:r w:rsidR="00FE1ADF" w:rsidRPr="00526232">
        <w:rPr>
          <w:rFonts w:ascii="Calibri" w:hAnsi="Calibri" w:cs="Calibri"/>
          <w:sz w:val="26"/>
          <w:szCs w:val="26"/>
        </w:rPr>
        <w:t xml:space="preserve">  REHARSALS: Begin as soon as possible</w:t>
      </w:r>
      <w:r w:rsidR="00414171">
        <w:rPr>
          <w:rFonts w:ascii="Calibri" w:hAnsi="Calibri" w:cs="Calibri"/>
          <w:sz w:val="26"/>
          <w:szCs w:val="26"/>
        </w:rPr>
        <w:t>, 2 or 3 times a week depending on availability</w:t>
      </w:r>
    </w:p>
    <w:p w14:paraId="7B50761C" w14:textId="21E46D97" w:rsidR="00FE1ADF" w:rsidRPr="00526232" w:rsidRDefault="00FE1ADF" w:rsidP="00414171">
      <w:pPr>
        <w:jc w:val="center"/>
        <w:rPr>
          <w:rFonts w:ascii="Calibri" w:hAnsi="Calibri" w:cs="Calibri"/>
          <w:sz w:val="26"/>
          <w:szCs w:val="26"/>
        </w:rPr>
      </w:pPr>
      <w:r w:rsidRPr="00526232">
        <w:rPr>
          <w:rFonts w:ascii="Calibri" w:hAnsi="Calibri" w:cs="Calibri"/>
          <w:sz w:val="26"/>
          <w:szCs w:val="26"/>
        </w:rPr>
        <w:t>Continue all the way through the end of June 2025</w:t>
      </w:r>
    </w:p>
    <w:p w14:paraId="40FB6304" w14:textId="77777777" w:rsidR="00FE1ADF" w:rsidRPr="00526232" w:rsidRDefault="00FE1ADF" w:rsidP="00CE26CB">
      <w:pPr>
        <w:rPr>
          <w:rFonts w:ascii="Calibri" w:hAnsi="Calibri" w:cs="Calibri"/>
          <w:sz w:val="26"/>
          <w:szCs w:val="26"/>
        </w:rPr>
      </w:pPr>
    </w:p>
    <w:p w14:paraId="6225733B" w14:textId="3A4A0B66" w:rsidR="00120052" w:rsidRDefault="00FE1ADF" w:rsidP="00414171">
      <w:pPr>
        <w:jc w:val="center"/>
        <w:rPr>
          <w:rFonts w:ascii="Calibri" w:hAnsi="Calibri" w:cs="Calibri"/>
          <w:color w:val="000000" w:themeColor="text1"/>
          <w:sz w:val="26"/>
          <w:szCs w:val="26"/>
        </w:rPr>
      </w:pPr>
      <w:r w:rsidRPr="00526232">
        <w:rPr>
          <w:rFonts w:ascii="Calibri" w:hAnsi="Calibri" w:cs="Calibri"/>
          <w:sz w:val="26"/>
          <w:szCs w:val="26"/>
        </w:rPr>
        <w:t>PERFORMANCE: Date TBC but either the Week beginning 30</w:t>
      </w:r>
      <w:r w:rsidRPr="00526232">
        <w:rPr>
          <w:rFonts w:ascii="Calibri" w:hAnsi="Calibri" w:cs="Calibri"/>
          <w:sz w:val="26"/>
          <w:szCs w:val="26"/>
          <w:vertAlign w:val="superscript"/>
        </w:rPr>
        <w:t>th</w:t>
      </w:r>
      <w:r w:rsidRPr="00526232">
        <w:rPr>
          <w:rFonts w:ascii="Calibri" w:hAnsi="Calibri" w:cs="Calibri"/>
          <w:sz w:val="26"/>
          <w:szCs w:val="26"/>
        </w:rPr>
        <w:t xml:space="preserve"> June or 7</w:t>
      </w:r>
      <w:r w:rsidRPr="00526232">
        <w:rPr>
          <w:rFonts w:ascii="Calibri" w:hAnsi="Calibri" w:cs="Calibri"/>
          <w:sz w:val="26"/>
          <w:szCs w:val="26"/>
          <w:vertAlign w:val="superscript"/>
        </w:rPr>
        <w:t>th</w:t>
      </w:r>
      <w:r w:rsidRPr="00526232">
        <w:rPr>
          <w:rFonts w:ascii="Calibri" w:hAnsi="Calibri" w:cs="Calibri"/>
          <w:sz w:val="26"/>
          <w:szCs w:val="26"/>
        </w:rPr>
        <w:t xml:space="preserve"> of July as part of a short festival at </w:t>
      </w:r>
      <w:r w:rsidRPr="00526232">
        <w:rPr>
          <w:rFonts w:ascii="Calibri" w:hAnsi="Calibri" w:cs="Calibri"/>
          <w:color w:val="000000" w:themeColor="text1"/>
          <w:sz w:val="26"/>
          <w:szCs w:val="26"/>
        </w:rPr>
        <w:t xml:space="preserve">The Source, </w:t>
      </w:r>
      <w:r w:rsidR="00526232" w:rsidRPr="00526232">
        <w:rPr>
          <w:rFonts w:ascii="Calibri" w:hAnsi="Calibri" w:cs="Calibri"/>
          <w:color w:val="000000" w:themeColor="text1"/>
          <w:sz w:val="26"/>
          <w:szCs w:val="26"/>
        </w:rPr>
        <w:t>Stratford</w:t>
      </w:r>
      <w:r w:rsidRPr="00526232">
        <w:rPr>
          <w:rFonts w:ascii="Calibri" w:hAnsi="Calibri" w:cs="Calibri"/>
          <w:color w:val="000000" w:themeColor="text1"/>
          <w:sz w:val="26"/>
          <w:szCs w:val="26"/>
        </w:rPr>
        <w:t xml:space="preserve"> Youth Zone, </w:t>
      </w:r>
      <w:r w:rsidRPr="00526232">
        <w:rPr>
          <w:rFonts w:ascii="Calibri" w:hAnsi="Calibri" w:cs="Calibri"/>
          <w:color w:val="000000" w:themeColor="text1"/>
          <w:sz w:val="26"/>
          <w:szCs w:val="26"/>
          <w:shd w:val="clear" w:color="auto" w:fill="FFFFFF"/>
        </w:rPr>
        <w:t>Theatre Square, London E15 1BX</w:t>
      </w:r>
    </w:p>
    <w:p w14:paraId="67830F17" w14:textId="77777777" w:rsidR="00526232" w:rsidRDefault="00526232" w:rsidP="00414171">
      <w:pPr>
        <w:rPr>
          <w:rFonts w:ascii="Calibri" w:hAnsi="Calibri" w:cs="Calibri"/>
          <w:sz w:val="26"/>
          <w:szCs w:val="26"/>
        </w:rPr>
      </w:pPr>
    </w:p>
    <w:p w14:paraId="45C2FE24" w14:textId="066EE63B" w:rsidR="00120052" w:rsidRPr="00660F2A" w:rsidRDefault="00120052" w:rsidP="00120052">
      <w:pPr>
        <w:jc w:val="center"/>
        <w:rPr>
          <w:rFonts w:ascii="Calibri" w:hAnsi="Calibri" w:cs="Calibri"/>
          <w:color w:val="E97132" w:themeColor="accent2"/>
          <w:sz w:val="26"/>
          <w:szCs w:val="26"/>
        </w:rPr>
      </w:pPr>
      <w:r w:rsidRPr="00660F2A">
        <w:rPr>
          <w:rFonts w:ascii="Calibri" w:hAnsi="Calibri" w:cs="Calibri"/>
          <w:color w:val="E97132" w:themeColor="accent2"/>
          <w:sz w:val="26"/>
          <w:szCs w:val="26"/>
        </w:rPr>
        <w:t xml:space="preserve">Character Descriptions: </w:t>
      </w:r>
    </w:p>
    <w:p w14:paraId="14158A42" w14:textId="77777777" w:rsidR="00660F2A" w:rsidRPr="00F274F1" w:rsidRDefault="00660F2A" w:rsidP="00CE26CB">
      <w:pPr>
        <w:rPr>
          <w:sz w:val="26"/>
          <w:szCs w:val="26"/>
        </w:rPr>
      </w:pPr>
    </w:p>
    <w:p w14:paraId="1965BF39" w14:textId="18F94391" w:rsidR="00660F2A" w:rsidRDefault="00660F2A" w:rsidP="00660F2A">
      <w:pPr>
        <w:jc w:val="center"/>
        <w:rPr>
          <w:sz w:val="26"/>
          <w:szCs w:val="26"/>
        </w:rPr>
      </w:pPr>
      <w:r w:rsidRPr="00414171">
        <w:rPr>
          <w:b/>
          <w:bCs/>
          <w:color w:val="E97132" w:themeColor="accent2"/>
          <w:sz w:val="26"/>
          <w:szCs w:val="26"/>
        </w:rPr>
        <w:t>JASON</w:t>
      </w:r>
      <w:r w:rsidRPr="00F274F1">
        <w:rPr>
          <w:b/>
          <w:bCs/>
          <w:sz w:val="26"/>
          <w:szCs w:val="26"/>
        </w:rPr>
        <w:t>:</w:t>
      </w:r>
      <w:r w:rsidRPr="00F274F1">
        <w:rPr>
          <w:sz w:val="26"/>
          <w:szCs w:val="26"/>
        </w:rPr>
        <w:t xml:space="preserve"> male identifying role</w:t>
      </w:r>
    </w:p>
    <w:p w14:paraId="6F65BEDA" w14:textId="53974071" w:rsidR="00660F2A" w:rsidRDefault="00660F2A" w:rsidP="00660F2A">
      <w:pPr>
        <w:jc w:val="center"/>
        <w:rPr>
          <w:sz w:val="26"/>
          <w:szCs w:val="26"/>
        </w:rPr>
      </w:pPr>
      <w:r w:rsidRPr="00F274F1">
        <w:rPr>
          <w:sz w:val="26"/>
          <w:szCs w:val="26"/>
        </w:rPr>
        <w:t xml:space="preserve">Character traits: Diplomatic, manipulative, smart and calculated. Jason has always sought the respect of </w:t>
      </w:r>
      <w:r w:rsidR="009F4413" w:rsidRPr="00F274F1">
        <w:rPr>
          <w:sz w:val="26"/>
          <w:szCs w:val="26"/>
        </w:rPr>
        <w:t>others,</w:t>
      </w:r>
      <w:r>
        <w:rPr>
          <w:sz w:val="26"/>
          <w:szCs w:val="26"/>
        </w:rPr>
        <w:t xml:space="preserve"> </w:t>
      </w:r>
      <w:r w:rsidRPr="00F274F1">
        <w:rPr>
          <w:sz w:val="26"/>
          <w:szCs w:val="26"/>
        </w:rPr>
        <w:t>and he desperately seeks security and power in the world of mortals by replacing Medea with a mortal princess.</w:t>
      </w:r>
    </w:p>
    <w:p w14:paraId="32D5FB7A" w14:textId="68337B85" w:rsidR="004925C7" w:rsidRPr="004925C7" w:rsidRDefault="009F4413" w:rsidP="009F4413">
      <w:pPr>
        <w:jc w:val="center"/>
        <w:rPr>
          <w:sz w:val="26"/>
          <w:szCs w:val="26"/>
        </w:rPr>
      </w:pPr>
      <w:r>
        <w:rPr>
          <w:sz w:val="26"/>
          <w:szCs w:val="26"/>
        </w:rPr>
        <w:t>Age range: 20-29</w:t>
      </w:r>
    </w:p>
    <w:sectPr w:rsidR="004925C7" w:rsidRPr="00492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052"/>
    <w:rsid w:val="000461EA"/>
    <w:rsid w:val="00120052"/>
    <w:rsid w:val="00155E50"/>
    <w:rsid w:val="001B1D43"/>
    <w:rsid w:val="002F68DD"/>
    <w:rsid w:val="00414171"/>
    <w:rsid w:val="004925C7"/>
    <w:rsid w:val="004B1593"/>
    <w:rsid w:val="00526232"/>
    <w:rsid w:val="00660F2A"/>
    <w:rsid w:val="00782D55"/>
    <w:rsid w:val="009F2866"/>
    <w:rsid w:val="009F4413"/>
    <w:rsid w:val="00AA3633"/>
    <w:rsid w:val="00C65717"/>
    <w:rsid w:val="00CE26CB"/>
    <w:rsid w:val="00D14715"/>
    <w:rsid w:val="00FE1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698368"/>
  <w15:chartTrackingRefBased/>
  <w15:docId w15:val="{DFA926F4-2A24-2544-B61A-F205300E3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052"/>
  </w:style>
  <w:style w:type="paragraph" w:styleId="Heading1">
    <w:name w:val="heading 1"/>
    <w:basedOn w:val="Normal"/>
    <w:next w:val="Normal"/>
    <w:link w:val="Heading1Char"/>
    <w:uiPriority w:val="9"/>
    <w:qFormat/>
    <w:rsid w:val="001200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00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00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00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00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00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0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0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0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0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00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00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0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0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0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0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0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052"/>
    <w:rPr>
      <w:rFonts w:eastAsiaTheme="majorEastAsia" w:cstheme="majorBidi"/>
      <w:color w:val="272727" w:themeColor="text1" w:themeTint="D8"/>
    </w:rPr>
  </w:style>
  <w:style w:type="paragraph" w:styleId="Title">
    <w:name w:val="Title"/>
    <w:basedOn w:val="Normal"/>
    <w:next w:val="Normal"/>
    <w:link w:val="TitleChar"/>
    <w:uiPriority w:val="10"/>
    <w:qFormat/>
    <w:rsid w:val="001200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0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0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0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0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20052"/>
    <w:rPr>
      <w:i/>
      <w:iCs/>
      <w:color w:val="404040" w:themeColor="text1" w:themeTint="BF"/>
    </w:rPr>
  </w:style>
  <w:style w:type="paragraph" w:styleId="ListParagraph">
    <w:name w:val="List Paragraph"/>
    <w:basedOn w:val="Normal"/>
    <w:uiPriority w:val="34"/>
    <w:qFormat/>
    <w:rsid w:val="00120052"/>
    <w:pPr>
      <w:ind w:left="720"/>
      <w:contextualSpacing/>
    </w:pPr>
  </w:style>
  <w:style w:type="character" w:styleId="IntenseEmphasis">
    <w:name w:val="Intense Emphasis"/>
    <w:basedOn w:val="DefaultParagraphFont"/>
    <w:uiPriority w:val="21"/>
    <w:qFormat/>
    <w:rsid w:val="00120052"/>
    <w:rPr>
      <w:i/>
      <w:iCs/>
      <w:color w:val="0F4761" w:themeColor="accent1" w:themeShade="BF"/>
    </w:rPr>
  </w:style>
  <w:style w:type="paragraph" w:styleId="IntenseQuote">
    <w:name w:val="Intense Quote"/>
    <w:basedOn w:val="Normal"/>
    <w:next w:val="Normal"/>
    <w:link w:val="IntenseQuoteChar"/>
    <w:uiPriority w:val="30"/>
    <w:qFormat/>
    <w:rsid w:val="001200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052"/>
    <w:rPr>
      <w:i/>
      <w:iCs/>
      <w:color w:val="0F4761" w:themeColor="accent1" w:themeShade="BF"/>
    </w:rPr>
  </w:style>
  <w:style w:type="character" w:styleId="IntenseReference">
    <w:name w:val="Intense Reference"/>
    <w:basedOn w:val="DefaultParagraphFont"/>
    <w:uiPriority w:val="32"/>
    <w:qFormat/>
    <w:rsid w:val="00120052"/>
    <w:rPr>
      <w:b/>
      <w:bCs/>
      <w:smallCaps/>
      <w:color w:val="0F4761" w:themeColor="accent1" w:themeShade="BF"/>
      <w:spacing w:val="5"/>
    </w:rPr>
  </w:style>
  <w:style w:type="character" w:styleId="Hyperlink">
    <w:name w:val="Hyperlink"/>
    <w:basedOn w:val="DefaultParagraphFont"/>
    <w:uiPriority w:val="99"/>
    <w:unhideWhenUsed/>
    <w:rsid w:val="0012005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u2741932@uel.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204</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Balanici</dc:creator>
  <cp:keywords/>
  <dc:description/>
  <cp:lastModifiedBy>Ana Balanici</cp:lastModifiedBy>
  <cp:revision>8</cp:revision>
  <dcterms:created xsi:type="dcterms:W3CDTF">2025-03-16T12:26:00Z</dcterms:created>
  <dcterms:modified xsi:type="dcterms:W3CDTF">2025-03-24T10:07:00Z</dcterms:modified>
</cp:coreProperties>
</file>